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Требования к оформлению статей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ЗАГОЛОВОК ПЕЧАТАЕТСЯ ПО ЦЕНТРУ,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БУКВЫ ПРОПИСНЫЕ ПОЛУЖИРНЫЕ РАЗМЕРОМ 14 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ШРИФТ 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Times</w:t>
      </w:r>
      <w:proofErr w:type="spellEnd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New</w:t>
      </w:r>
      <w:proofErr w:type="spellEnd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Roman</w:t>
      </w:r>
      <w:proofErr w:type="spellEnd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ДВОЙНОЙ ПРОБЕЛ МЕЖДУ СЛОВАМИ,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СТРОКИ ЗАГОЛОВКА НЕ ДОЛЖНЫ ЗАКАНЧИВАТЬСЯ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ПРЕДЛОГАМИ ИЛИ СОЮЗАМИ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.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.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Фамилия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 (Times New Roman, 14 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pt</w:t>
      </w:r>
      <w:proofErr w:type="spellEnd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,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полужирным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)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Название организации курсивом, размер букв 12 </w:t>
      </w: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pt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, </w:t>
      </w: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Times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 </w:t>
      </w: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New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 </w:t>
      </w: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Roman</w:t>
      </w:r>
      <w:proofErr w:type="spellEnd"/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Город, Страна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E-</w:t>
      </w: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mail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Аннотация может содержать не более 10 строк. Шрифт прямой размером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Times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New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Roman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Обратите внимание на дополнитель</w:t>
      </w:r>
      <w:bookmarkStart w:id="0" w:name="_GoBack"/>
      <w:bookmarkEnd w:id="0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ный отступ слева 1 см.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Ключевые слова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: не более двух строк прямым шрифтом.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HEADING SHOULD BE TYPED IN THE MIDDLE, CAPITAL, TIMES NEW ROMAN BOLD ITALIC, AT 14 POINTS, BLANK SPACE BETWEEN THE WORDS, HEADING LINES SHOULD NOT END WITH PREPOSITIONS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 Initials.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Surname (Times New Roman, bold italic, at 14 points)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Full name of the organization is in Times New Roman italics, at 12 points</w:t>
      </w:r>
      <w:r w:rsidRPr="008A5AF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br/>
      </w: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City, Country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 abstract should contain no more than 10 lines. The font is Times New Roman, straight, at 12 pt. Mind that the additional left indent should be up to 1 cm.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       Keywords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 Please provide no more than 2 lines of key words printed straight.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ПРАВИЛА ОФОРМЛЕНИЯ ОСНОВНОГО ТЕКСТА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Объём статьи от 10 000 до 15 000 знаков с пробелами. </w:t>
      </w: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На русском и английском языках, как указано выше, представляются: заголовок статьи, фамилии авторов, название организации, город, а также аннотация и ключевые слова.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Оргкомитет рекомендует использовать данный файл как шаблон для оформления статей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Файл, содержащий статью, должен называться по фамилии автора и направления/ круглого стола (имя файла: 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Фамилия_Направление</w:t>
      </w:r>
      <w:proofErr w:type="spellEnd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/</w:t>
      </w:r>
      <w:proofErr w:type="spellStart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Круглый_стол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; название направления или другого мероприятия можно указать в имени файла сокращенно).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Текст набирается в MS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Word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шрифтом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Times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New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Roman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размер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бумага формата A4, ориентация книжная, междустрочный интервал – одинарный. Отступ красной строки – 1 см. Поля: левое, правое, верхнее – 2,7 см, нижнее – 3,5 см. От края страницы до нижнего колонтитула (номера страницы) – 2,8 см. Страницы нумеруются </w:t>
      </w:r>
      <w:proofErr w:type="gram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посредине жирным шрифтом размером</w:t>
      </w:r>
      <w:proofErr w:type="gram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14 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Заголовки набираются посредине строки прописными буквами жирным шрифтом размером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двойным пробелом между словами. Рисунки и таблицы помещаются в теле статьи. Перенос слов включен, явные переносы вставлять с помощью символа «мягкий перенос» (сочетание клавиш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Ctrl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-), не допускается перенос с помощью дефиса (-). Не допускаются висячие строки. Просьба избегать сносок, располагая соответствующую информацию в основном тексте. Ссылки на литературу оформляются в квадратных скобках (например, [1] или [2–5]).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ОФОРМЛЕНИЕ ТАБЛИЦ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Используется гарнитура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Time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New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Roman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обычный, межстрочный интервал одинарный, без отступа. Заголовки размещаются над таблицей, гарнитура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Time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New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Roman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полужирный без отступа, регистр как в предложении. И таблица, и заголовок выравниваются по центру. В правом верхнем углу размещается слово «Таблица»,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светлый курсив, с указанием ее порядкового номера. Точка в конце не ставится. Отступ от основного текста сверху и снизу 6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Название граф (шапка) оформляется шрифтом 10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Содержание таблиц центрируется по вертикали и горизонтали. На все таблицы обязательно должны быть ссылки в тексте. Таблица не должна быть шире колонки текста!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ОФОРМЛЕНИЕ НЕТЕКСТОВЫХ ОБЪЕКТОВ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Любой нетекстовый объект (фотография, рисунок, схема, график и т.д.) должен быть контрастным, черно-белым. Его размер не должен выходить за рамки текста, </w:t>
      </w: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разрешение иллюстраций не менее 300 </w:t>
      </w: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dpi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. 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 располагается под объектом. Размер шрифта –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Сокращения </w:t>
      </w: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Рис.1.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курсивом, подпись – прямым шрифтом. Объект и подпись выравниваются по центру, отступ сверху и снизу 6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Размер шрифта на схемах, графиках и т.д. – 12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Этот размер ВСЕГДА должен быть выдержан при вставке в текст, т. к. в случае масштабирования размер объекта меняется.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ЛИТЕРАТУРА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Список литературы набирается шрифтом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Times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New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Roman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pt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Обратите внимание на примеры библиографических описаний, приведенные ниже!!!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Примеры библиографических описаний</w:t>
      </w:r>
    </w:p>
    <w:p w:rsidR="00BE13EC" w:rsidRPr="008A5AF4" w:rsidRDefault="00BE13EC" w:rsidP="00BE13E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Книги и монографии.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Фамилия и инициалы автора. Название. После названия за косой чертой повторяют Ф.И.О. автора(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если их четыре. (Если число авторов больше четырех, то указывают первого, затем пишут [и др.]). Место издания, издательство, год. Общее число страниц (или конкретные страницы). </w:t>
      </w:r>
      <w:proofErr w:type="gram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Кузнецов, И.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Рефераты, курсовые и контрольные работы / И. Кузнецов, Л.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Лойко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Мн. :</w:t>
      </w:r>
      <w:proofErr w:type="gram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Завигар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, 1998. 125 с. (С. 32–34).</w:t>
      </w:r>
    </w:p>
    <w:p w:rsidR="00BE13EC" w:rsidRPr="008A5AF4" w:rsidRDefault="00BE13EC" w:rsidP="00BE13E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lastRenderedPageBreak/>
        <w:t>Статьи в периодических изданиях.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Фамилия и инициалы автора. Название статьи. (После названия статьи через косую черту повторяют Ф.И.О. первых четырех авторов, если их больше, то указывают первого автора и пишут [и др.]) // Сокращенное название журнала. Год. Том (Т., V., В.). Номер (или выпуск). Страницы (С, P., S.) от – до. </w:t>
      </w:r>
      <w:proofErr w:type="gram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Тодрес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, 3. В.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Научная статья по химии: форма и содержание / 3. В.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Тодрес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, Л. М. 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Шулов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// Журн.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Всесоюз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хим. об-ва им. Д. И. Менделеева. 1981. Т. 26. № 5. С. 33–36.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Bard, A. J.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 Chemical modification of electrodes / A. J. Bard // J. Chem.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Educ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. 1983. V. 60. № 4. P. 302–304.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de-DE"/>
        </w:rPr>
        <w:t>Ilge</w:t>
      </w:r>
      <w:proofErr w:type="spellEnd"/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de-DE"/>
        </w:rPr>
        <w:t>, H.-D.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 Zum absorptions- und fluoreszenzverhalten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substituieter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 1,3-diketoborate / H.-D.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Ilge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, D. Fasler, H. Hartman // Z. Chem. 1984. 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B. 24. № 6. S. 218–219.</w:t>
      </w:r>
    </w:p>
    <w:p w:rsidR="00BE13EC" w:rsidRPr="008A5AF4" w:rsidRDefault="00BE13EC" w:rsidP="00BE13E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Составная часть книги (сборника).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Фамилия и инициалы автора. Название статьи // Название сборника. Место издания, издательство, год. Страницы от – до. </w:t>
      </w:r>
      <w:proofErr w:type="gram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Свиридов, В. В.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Фотографические процессы с физическим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несеребряным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проявлением / В. В. Свиридов //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Несеребряные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фотографические процессы. </w:t>
      </w:r>
      <w:proofErr w:type="gram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Л. :</w:t>
      </w:r>
      <w:proofErr w:type="gram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Химия, 1984. С. 242–307.</w:t>
      </w:r>
    </w:p>
    <w:p w:rsidR="00BE13EC" w:rsidRPr="008A5AF4" w:rsidRDefault="00BE13EC" w:rsidP="00BE13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Тезисы докладов.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Фамилия и инициалы автора. Название доклада (тезисов) // Название конференции. Название материалов конференции. Место издания, год. Том. Страницы от – до. </w:t>
      </w:r>
      <w:proofErr w:type="gram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Наумов, В. В.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Как построить образовательную парадигму / В. В. Наумов // БГУ: университетское образование в условиях смены образовательных парадигм: Материалы науч.-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практ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конф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Мн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., 1997. 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 166–171.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Yuan-Xiang Shi.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 Study of doping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policrystalline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n-TiO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  <w:lang w:val="en-US"/>
        </w:rPr>
        <w:t>2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photoanode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to extend its spectral response / Yuan-Xiang Shi, Xiao-Yung Dai, Ching-Hua Kao, Bi-Rou Sun // 33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Reun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Soc. int.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electrochim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Res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develop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Lyon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1982. V. 2. P. 804–805. </w:t>
      </w:r>
      <w:proofErr w:type="gram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( РЖ</w:t>
      </w:r>
      <w:proofErr w:type="gram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Химия 1983, 6Б 1902.)</w:t>
      </w:r>
    </w:p>
    <w:p w:rsidR="00BE13EC" w:rsidRPr="008A5AF4" w:rsidRDefault="00BE13EC" w:rsidP="00BE13E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Депонированные научные работы.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Фамилия и инициалы автора. Название работы / Место выполнения работы. Город, год. Количество страниц в статье. В какой организации депонировано. Дата депонирования. Номер депонента. 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Дополнительно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можно указывать место публикации реферата. </w:t>
      </w:r>
      <w:proofErr w:type="gram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Лук, Т. Л.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Гидролитические пленки диоксида титана / Т. Л. Лук, Д. М. Овчинников, Н. Н. Горошко, В. Г. Соколов / Белорусский государственный университет. Мн., 1981. 23 с.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Деп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в ВИНИТИ 28.05.81. № 2520.</w:t>
      </w:r>
    </w:p>
    <w:p w:rsidR="00BE13EC" w:rsidRPr="008A5AF4" w:rsidRDefault="00BE13EC" w:rsidP="00BE13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Диссертации: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Стрельцов, Е. А.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Окислительно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-восстановительные процессы с участием ионов металлов на поверхности пленок диоксида титана: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дис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 … канд. хим. наук: 02.00.04 / Е. А. Стрельцов. Мн., 1980. 204 с. (Указывается специальность, по которой защищалась диссертация.)</w:t>
      </w:r>
    </w:p>
    <w:p w:rsidR="00BE13EC" w:rsidRPr="008A5AF4" w:rsidRDefault="00BE13EC" w:rsidP="00BE13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Авторефераты диссертаций:</w:t>
      </w:r>
    </w:p>
    <w:p w:rsidR="005C44C6" w:rsidRDefault="00BE13EC" w:rsidP="00BE13EC">
      <w:pPr>
        <w:shd w:val="clear" w:color="auto" w:fill="FFFFFF"/>
        <w:spacing w:before="100" w:beforeAutospacing="1" w:after="100" w:afterAutospacing="1" w:line="240" w:lineRule="auto"/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Стрельцов, Е. А.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Окислительно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-восстановительные процессы с участием ионов металлов на поверхности пленок диоксида титана: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автореф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дис</w:t>
      </w:r>
      <w:proofErr w:type="spell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… канд. хим. наук: 02.00.04 / Е. А. Стрельцов. </w:t>
      </w:r>
      <w:proofErr w:type="gramStart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Мн. :</w:t>
      </w:r>
      <w:proofErr w:type="gramEnd"/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БГУ, 1980. 26</w:t>
      </w:r>
    </w:p>
    <w:sectPr w:rsidR="005C44C6" w:rsidSect="005517A5">
      <w:headerReference w:type="default" r:id="rId5"/>
      <w:footerReference w:type="default" r:id="rId6"/>
      <w:pgSz w:w="11900" w:h="16840"/>
      <w:pgMar w:top="426" w:right="850" w:bottom="1134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2A" w:rsidRDefault="00BE13EC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2A" w:rsidRDefault="00BE13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207"/>
    <w:multiLevelType w:val="multilevel"/>
    <w:tmpl w:val="0B865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C1522"/>
    <w:multiLevelType w:val="multilevel"/>
    <w:tmpl w:val="BEB4A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A12"/>
    <w:multiLevelType w:val="multilevel"/>
    <w:tmpl w:val="62A0F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6575"/>
    <w:multiLevelType w:val="multilevel"/>
    <w:tmpl w:val="F132A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76EEC"/>
    <w:multiLevelType w:val="multilevel"/>
    <w:tmpl w:val="4EC66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C5B48"/>
    <w:multiLevelType w:val="multilevel"/>
    <w:tmpl w:val="31E6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B6905"/>
    <w:multiLevelType w:val="multilevel"/>
    <w:tmpl w:val="83DC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EC"/>
    <w:rsid w:val="005C44C6"/>
    <w:rsid w:val="00B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7563-8AA3-406E-8DC2-8352F75C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BE13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E13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Юшкевич</dc:creator>
  <cp:keywords/>
  <dc:description/>
  <cp:lastModifiedBy>Сергей Юшкевич</cp:lastModifiedBy>
  <cp:revision>1</cp:revision>
  <dcterms:created xsi:type="dcterms:W3CDTF">2019-01-29T08:29:00Z</dcterms:created>
  <dcterms:modified xsi:type="dcterms:W3CDTF">2019-01-29T08:30:00Z</dcterms:modified>
</cp:coreProperties>
</file>